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96" w:rsidRDefault="00644996" w:rsidP="00644996">
      <w:pPr>
        <w:jc w:val="center"/>
        <w:rPr>
          <w:b/>
          <w:sz w:val="28"/>
        </w:rPr>
      </w:pPr>
      <w:r w:rsidRPr="006778EE">
        <w:rPr>
          <w:b/>
          <w:sz w:val="28"/>
        </w:rPr>
        <w:t>Паспорт госу</w:t>
      </w:r>
      <w:bookmarkStart w:id="0" w:name="_GoBack"/>
      <w:bookmarkEnd w:id="0"/>
      <w:r w:rsidRPr="006778EE">
        <w:rPr>
          <w:b/>
          <w:sz w:val="28"/>
        </w:rPr>
        <w:t>дарственной услуги</w:t>
      </w:r>
    </w:p>
    <w:p w:rsidR="00644996" w:rsidRDefault="00644996" w:rsidP="00644996">
      <w:pPr>
        <w:jc w:val="center"/>
        <w:rPr>
          <w:b/>
          <w:bCs/>
          <w:color w:val="000000"/>
          <w:sz w:val="28"/>
          <w:szCs w:val="28"/>
        </w:rPr>
      </w:pPr>
      <w:r>
        <w:rPr>
          <w:sz w:val="28"/>
        </w:rPr>
        <w:t xml:space="preserve"> </w:t>
      </w:r>
      <w:r w:rsidRPr="007010FA">
        <w:rPr>
          <w:b/>
          <w:bCs/>
          <w:color w:val="000000"/>
          <w:sz w:val="28"/>
          <w:szCs w:val="28"/>
        </w:rPr>
        <w:t>«Вызов врача на дом»</w:t>
      </w:r>
    </w:p>
    <w:p w:rsidR="00644996" w:rsidRDefault="00644996" w:rsidP="00644996">
      <w:pPr>
        <w:jc w:val="center"/>
        <w:rPr>
          <w:b/>
          <w:bCs/>
          <w:color w:val="000000"/>
          <w:sz w:val="28"/>
          <w:szCs w:val="28"/>
        </w:rPr>
      </w:pPr>
    </w:p>
    <w:tbl>
      <w:tblPr>
        <w:tblStyle w:val="a3"/>
        <w:tblW w:w="0" w:type="auto"/>
        <w:tblInd w:w="-459" w:type="dxa"/>
        <w:tblLook w:val="04A0" w:firstRow="1" w:lastRow="0" w:firstColumn="1" w:lastColumn="0" w:noHBand="0" w:noVBand="1"/>
      </w:tblPr>
      <w:tblGrid>
        <w:gridCol w:w="563"/>
        <w:gridCol w:w="3217"/>
        <w:gridCol w:w="6024"/>
      </w:tblGrid>
      <w:tr w:rsidR="00644996" w:rsidTr="00287F3F">
        <w:tc>
          <w:tcPr>
            <w:tcW w:w="567" w:type="dxa"/>
          </w:tcPr>
          <w:p w:rsidR="00644996" w:rsidRDefault="00644996" w:rsidP="00287F3F">
            <w:pPr>
              <w:jc w:val="both"/>
              <w:rPr>
                <w:color w:val="000000"/>
                <w:sz w:val="28"/>
                <w:szCs w:val="28"/>
              </w:rPr>
            </w:pPr>
            <w:r>
              <w:rPr>
                <w:color w:val="000000"/>
                <w:sz w:val="28"/>
                <w:szCs w:val="28"/>
              </w:rPr>
              <w:t>1</w:t>
            </w:r>
          </w:p>
        </w:tc>
        <w:tc>
          <w:tcPr>
            <w:tcW w:w="3261" w:type="dxa"/>
          </w:tcPr>
          <w:p w:rsidR="00644996" w:rsidRPr="00325510" w:rsidRDefault="00644996" w:rsidP="00287F3F">
            <w:pPr>
              <w:jc w:val="both"/>
              <w:rPr>
                <w:color w:val="000000"/>
                <w:sz w:val="28"/>
                <w:szCs w:val="28"/>
              </w:rPr>
            </w:pPr>
            <w:r w:rsidRPr="00325510">
              <w:rPr>
                <w:color w:val="000000"/>
                <w:sz w:val="28"/>
                <w:szCs w:val="28"/>
              </w:rPr>
              <w:t>Государственный орган, предоставляющий услугу</w:t>
            </w:r>
          </w:p>
        </w:tc>
        <w:tc>
          <w:tcPr>
            <w:tcW w:w="6202" w:type="dxa"/>
          </w:tcPr>
          <w:p w:rsidR="00644996" w:rsidRPr="00325510" w:rsidRDefault="00644996" w:rsidP="00287F3F">
            <w:pPr>
              <w:jc w:val="both"/>
              <w:rPr>
                <w:color w:val="000000"/>
                <w:sz w:val="28"/>
                <w:szCs w:val="28"/>
              </w:rPr>
            </w:pPr>
            <w:r w:rsidRPr="00325510">
              <w:rPr>
                <w:color w:val="000000"/>
                <w:sz w:val="28"/>
                <w:szCs w:val="28"/>
              </w:rPr>
              <w:t xml:space="preserve">Медицинские организации первичной медико-санитарной помощи управления здравоохранения города Алматы (далее- </w:t>
            </w:r>
            <w:proofErr w:type="spellStart"/>
            <w:r w:rsidRPr="00325510">
              <w:rPr>
                <w:color w:val="000000"/>
                <w:sz w:val="28"/>
                <w:szCs w:val="28"/>
              </w:rPr>
              <w:t>услугодатель</w:t>
            </w:r>
            <w:proofErr w:type="spellEnd"/>
            <w:r w:rsidRPr="00325510">
              <w:rPr>
                <w:color w:val="000000"/>
                <w:sz w:val="28"/>
                <w:szCs w:val="28"/>
              </w:rPr>
              <w:t>)</w:t>
            </w:r>
          </w:p>
        </w:tc>
      </w:tr>
      <w:tr w:rsidR="00644996" w:rsidTr="00287F3F">
        <w:tc>
          <w:tcPr>
            <w:tcW w:w="567" w:type="dxa"/>
          </w:tcPr>
          <w:p w:rsidR="00644996" w:rsidRDefault="00644996" w:rsidP="00287F3F">
            <w:pPr>
              <w:jc w:val="both"/>
              <w:rPr>
                <w:color w:val="000000"/>
                <w:sz w:val="28"/>
                <w:szCs w:val="28"/>
              </w:rPr>
            </w:pPr>
            <w:r>
              <w:rPr>
                <w:color w:val="000000"/>
                <w:sz w:val="28"/>
                <w:szCs w:val="28"/>
              </w:rPr>
              <w:t>2</w:t>
            </w:r>
          </w:p>
        </w:tc>
        <w:tc>
          <w:tcPr>
            <w:tcW w:w="3261" w:type="dxa"/>
          </w:tcPr>
          <w:p w:rsidR="00644996" w:rsidRPr="00325510" w:rsidRDefault="00644996" w:rsidP="00287F3F">
            <w:pPr>
              <w:jc w:val="both"/>
              <w:rPr>
                <w:color w:val="000000"/>
                <w:sz w:val="28"/>
                <w:szCs w:val="28"/>
              </w:rPr>
            </w:pPr>
            <w:r w:rsidRPr="00325510">
              <w:rPr>
                <w:color w:val="000000"/>
                <w:sz w:val="28"/>
                <w:szCs w:val="28"/>
              </w:rPr>
              <w:t>Потребители услуги</w:t>
            </w:r>
          </w:p>
        </w:tc>
        <w:tc>
          <w:tcPr>
            <w:tcW w:w="6202" w:type="dxa"/>
          </w:tcPr>
          <w:p w:rsidR="00644996" w:rsidRPr="00325510" w:rsidRDefault="00644996" w:rsidP="00287F3F">
            <w:pPr>
              <w:jc w:val="both"/>
              <w:rPr>
                <w:color w:val="000000"/>
                <w:sz w:val="28"/>
                <w:szCs w:val="28"/>
              </w:rPr>
            </w:pPr>
            <w:r w:rsidRPr="00325510">
              <w:rPr>
                <w:color w:val="000000"/>
                <w:sz w:val="28"/>
                <w:szCs w:val="28"/>
              </w:rPr>
              <w:t xml:space="preserve">Физические лица (далее – </w:t>
            </w:r>
            <w:proofErr w:type="spellStart"/>
            <w:r w:rsidRPr="00325510">
              <w:rPr>
                <w:color w:val="000000"/>
                <w:sz w:val="28"/>
                <w:szCs w:val="28"/>
              </w:rPr>
              <w:t>услугополучатель</w:t>
            </w:r>
            <w:proofErr w:type="spellEnd"/>
            <w:r w:rsidRPr="00325510">
              <w:rPr>
                <w:color w:val="000000"/>
                <w:sz w:val="28"/>
                <w:szCs w:val="28"/>
              </w:rPr>
              <w:t>)</w:t>
            </w:r>
          </w:p>
        </w:tc>
      </w:tr>
      <w:tr w:rsidR="00644996" w:rsidTr="00287F3F">
        <w:tc>
          <w:tcPr>
            <w:tcW w:w="567" w:type="dxa"/>
          </w:tcPr>
          <w:p w:rsidR="00644996" w:rsidRDefault="00644996" w:rsidP="00287F3F">
            <w:pPr>
              <w:jc w:val="both"/>
              <w:rPr>
                <w:color w:val="000000"/>
                <w:sz w:val="28"/>
                <w:szCs w:val="28"/>
              </w:rPr>
            </w:pPr>
            <w:r>
              <w:rPr>
                <w:color w:val="000000"/>
                <w:sz w:val="28"/>
                <w:szCs w:val="28"/>
              </w:rPr>
              <w:t>3</w:t>
            </w:r>
          </w:p>
        </w:tc>
        <w:tc>
          <w:tcPr>
            <w:tcW w:w="3261" w:type="dxa"/>
          </w:tcPr>
          <w:p w:rsidR="00644996" w:rsidRPr="00325510" w:rsidRDefault="00644996" w:rsidP="00287F3F">
            <w:pPr>
              <w:jc w:val="both"/>
              <w:rPr>
                <w:color w:val="000000"/>
                <w:sz w:val="28"/>
                <w:szCs w:val="28"/>
              </w:rPr>
            </w:pPr>
            <w:r w:rsidRPr="00325510">
              <w:rPr>
                <w:color w:val="000000"/>
                <w:sz w:val="28"/>
                <w:szCs w:val="28"/>
              </w:rPr>
              <w:t>Форма оказываемой государственной услуги</w:t>
            </w:r>
          </w:p>
        </w:tc>
        <w:tc>
          <w:tcPr>
            <w:tcW w:w="6202" w:type="dxa"/>
          </w:tcPr>
          <w:p w:rsidR="00644996" w:rsidRPr="00325510" w:rsidRDefault="00644996" w:rsidP="00287F3F">
            <w:pPr>
              <w:jc w:val="both"/>
              <w:rPr>
                <w:color w:val="000000"/>
                <w:sz w:val="28"/>
                <w:szCs w:val="28"/>
              </w:rPr>
            </w:pPr>
            <w:proofErr w:type="gramStart"/>
            <w:r w:rsidRPr="00325510">
              <w:rPr>
                <w:color w:val="000000"/>
                <w:sz w:val="28"/>
                <w:szCs w:val="28"/>
              </w:rPr>
              <w:t>электронная</w:t>
            </w:r>
            <w:proofErr w:type="gramEnd"/>
            <w:r w:rsidRPr="00325510">
              <w:rPr>
                <w:color w:val="000000"/>
                <w:sz w:val="28"/>
                <w:szCs w:val="28"/>
              </w:rPr>
              <w:t xml:space="preserve"> (частично автоматизированная) и (или) бумажная</w:t>
            </w:r>
          </w:p>
        </w:tc>
      </w:tr>
      <w:tr w:rsidR="00644996" w:rsidTr="00287F3F">
        <w:tc>
          <w:tcPr>
            <w:tcW w:w="567" w:type="dxa"/>
          </w:tcPr>
          <w:p w:rsidR="00644996" w:rsidRDefault="00644996" w:rsidP="00287F3F">
            <w:pPr>
              <w:jc w:val="both"/>
              <w:rPr>
                <w:color w:val="000000"/>
                <w:sz w:val="28"/>
                <w:szCs w:val="28"/>
              </w:rPr>
            </w:pPr>
            <w:r>
              <w:rPr>
                <w:color w:val="000000"/>
                <w:sz w:val="28"/>
                <w:szCs w:val="28"/>
              </w:rPr>
              <w:t>4</w:t>
            </w:r>
          </w:p>
        </w:tc>
        <w:tc>
          <w:tcPr>
            <w:tcW w:w="3261" w:type="dxa"/>
          </w:tcPr>
          <w:p w:rsidR="00644996" w:rsidRPr="00325510" w:rsidRDefault="00644996" w:rsidP="00287F3F">
            <w:pPr>
              <w:jc w:val="both"/>
              <w:rPr>
                <w:color w:val="000000"/>
                <w:sz w:val="28"/>
                <w:szCs w:val="28"/>
              </w:rPr>
            </w:pPr>
            <w:r w:rsidRPr="00325510">
              <w:rPr>
                <w:color w:val="000000"/>
                <w:sz w:val="28"/>
                <w:szCs w:val="28"/>
              </w:rPr>
              <w:t>Место предоставления услуги</w:t>
            </w:r>
          </w:p>
        </w:tc>
        <w:tc>
          <w:tcPr>
            <w:tcW w:w="6202" w:type="dxa"/>
          </w:tcPr>
          <w:p w:rsidR="00644996" w:rsidRPr="00325510" w:rsidRDefault="00644996" w:rsidP="00287F3F">
            <w:pPr>
              <w:jc w:val="both"/>
              <w:rPr>
                <w:color w:val="000000"/>
                <w:sz w:val="28"/>
                <w:szCs w:val="28"/>
              </w:rPr>
            </w:pPr>
            <w:r w:rsidRPr="00325510">
              <w:rPr>
                <w:color w:val="000000"/>
                <w:sz w:val="28"/>
                <w:szCs w:val="28"/>
              </w:rPr>
              <w:t>Организации первичной медико-санитарной помощи</w:t>
            </w:r>
          </w:p>
        </w:tc>
      </w:tr>
      <w:tr w:rsidR="00644996" w:rsidTr="00287F3F">
        <w:tc>
          <w:tcPr>
            <w:tcW w:w="567" w:type="dxa"/>
          </w:tcPr>
          <w:p w:rsidR="00644996" w:rsidRDefault="00644996" w:rsidP="00287F3F">
            <w:pPr>
              <w:jc w:val="both"/>
              <w:rPr>
                <w:color w:val="000000"/>
                <w:sz w:val="28"/>
                <w:szCs w:val="28"/>
              </w:rPr>
            </w:pPr>
            <w:r>
              <w:rPr>
                <w:color w:val="000000"/>
                <w:sz w:val="28"/>
                <w:szCs w:val="28"/>
              </w:rPr>
              <w:t>5</w:t>
            </w:r>
          </w:p>
        </w:tc>
        <w:tc>
          <w:tcPr>
            <w:tcW w:w="3261" w:type="dxa"/>
          </w:tcPr>
          <w:p w:rsidR="00644996" w:rsidRPr="00325510" w:rsidRDefault="00644996" w:rsidP="00287F3F">
            <w:pPr>
              <w:jc w:val="both"/>
              <w:rPr>
                <w:color w:val="000000"/>
                <w:sz w:val="28"/>
                <w:szCs w:val="28"/>
              </w:rPr>
            </w:pPr>
            <w:r w:rsidRPr="00325510">
              <w:rPr>
                <w:color w:val="000000"/>
                <w:sz w:val="28"/>
                <w:szCs w:val="28"/>
              </w:rPr>
              <w:t>Порядок предоставления услуги</w:t>
            </w:r>
          </w:p>
        </w:tc>
        <w:tc>
          <w:tcPr>
            <w:tcW w:w="6202" w:type="dxa"/>
          </w:tcPr>
          <w:p w:rsidR="00644996" w:rsidRPr="00325510" w:rsidRDefault="00644996" w:rsidP="00287F3F">
            <w:pPr>
              <w:jc w:val="both"/>
              <w:rPr>
                <w:color w:val="000000"/>
                <w:sz w:val="28"/>
                <w:szCs w:val="28"/>
              </w:rPr>
            </w:pPr>
            <w:r w:rsidRPr="00325510">
              <w:rPr>
                <w:sz w:val="28"/>
                <w:szCs w:val="28"/>
              </w:rPr>
              <w:t xml:space="preserve">При непосредственном обращении или по телефонной связи к </w:t>
            </w:r>
            <w:proofErr w:type="spellStart"/>
            <w:r w:rsidRPr="00325510">
              <w:rPr>
                <w:sz w:val="28"/>
                <w:szCs w:val="28"/>
              </w:rPr>
              <w:t>услугодателю</w:t>
            </w:r>
            <w:proofErr w:type="spellEnd"/>
            <w:r w:rsidRPr="00325510">
              <w:rPr>
                <w:sz w:val="28"/>
                <w:szCs w:val="28"/>
              </w:rPr>
              <w:t>:</w:t>
            </w:r>
          </w:p>
          <w:p w:rsidR="00644996" w:rsidRPr="00325510" w:rsidRDefault="00644996" w:rsidP="00287F3F">
            <w:pPr>
              <w:pStyle w:val="a5"/>
              <w:spacing w:before="0" w:beforeAutospacing="0" w:after="0" w:afterAutospacing="0"/>
              <w:jc w:val="both"/>
              <w:rPr>
                <w:sz w:val="28"/>
                <w:szCs w:val="28"/>
              </w:rPr>
            </w:pPr>
            <w:r w:rsidRPr="00325510">
              <w:rPr>
                <w:sz w:val="28"/>
                <w:szCs w:val="28"/>
              </w:rPr>
              <w:t xml:space="preserve">1) с момента сдачи </w:t>
            </w:r>
            <w:proofErr w:type="spellStart"/>
            <w:r w:rsidRPr="00325510">
              <w:rPr>
                <w:sz w:val="28"/>
                <w:szCs w:val="28"/>
              </w:rPr>
              <w:t>услугополучателем</w:t>
            </w:r>
            <w:proofErr w:type="spellEnd"/>
            <w:r w:rsidRPr="00325510">
              <w:rPr>
                <w:sz w:val="28"/>
                <w:szCs w:val="28"/>
              </w:rPr>
              <w:t xml:space="preserve"> пакета документов </w:t>
            </w:r>
            <w:proofErr w:type="spellStart"/>
            <w:r w:rsidRPr="00325510">
              <w:rPr>
                <w:sz w:val="28"/>
                <w:szCs w:val="28"/>
              </w:rPr>
              <w:t>услугодателю</w:t>
            </w:r>
            <w:proofErr w:type="spellEnd"/>
            <w:r w:rsidRPr="00325510">
              <w:rPr>
                <w:sz w:val="28"/>
                <w:szCs w:val="28"/>
              </w:rPr>
              <w:t xml:space="preserve"> </w:t>
            </w:r>
            <w:r w:rsidRPr="00325510">
              <w:rPr>
                <w:color w:val="000000"/>
                <w:sz w:val="28"/>
                <w:szCs w:val="28"/>
              </w:rPr>
              <w:t>– не более 10 (десять) минут</w:t>
            </w:r>
            <w:r w:rsidRPr="00325510">
              <w:rPr>
                <w:sz w:val="28"/>
                <w:szCs w:val="28"/>
              </w:rPr>
              <w:t xml:space="preserve">; </w:t>
            </w:r>
          </w:p>
          <w:p w:rsidR="00644996" w:rsidRPr="00325510" w:rsidRDefault="00644996" w:rsidP="00287F3F">
            <w:pPr>
              <w:pStyle w:val="a5"/>
              <w:spacing w:before="0" w:beforeAutospacing="0" w:after="0" w:afterAutospacing="0"/>
              <w:jc w:val="both"/>
              <w:rPr>
                <w:sz w:val="28"/>
                <w:szCs w:val="28"/>
              </w:rPr>
            </w:pPr>
            <w:r w:rsidRPr="00325510">
              <w:rPr>
                <w:sz w:val="28"/>
                <w:szCs w:val="28"/>
              </w:rPr>
              <w:t xml:space="preserve">2) максимально допустимое время ожидания для сдачи пакета документов </w:t>
            </w:r>
            <w:r w:rsidRPr="00325510">
              <w:rPr>
                <w:color w:val="000000"/>
                <w:sz w:val="28"/>
                <w:szCs w:val="28"/>
              </w:rPr>
              <w:t xml:space="preserve">– </w:t>
            </w:r>
            <w:r w:rsidRPr="00325510">
              <w:rPr>
                <w:sz w:val="28"/>
                <w:szCs w:val="28"/>
              </w:rPr>
              <w:t>не более 10 (десять) минут;</w:t>
            </w:r>
          </w:p>
          <w:p w:rsidR="00644996" w:rsidRPr="00325510" w:rsidRDefault="00644996" w:rsidP="00287F3F">
            <w:pPr>
              <w:jc w:val="both"/>
              <w:rPr>
                <w:sz w:val="28"/>
                <w:szCs w:val="28"/>
              </w:rPr>
            </w:pPr>
            <w:r w:rsidRPr="00325510">
              <w:rPr>
                <w:sz w:val="28"/>
                <w:szCs w:val="28"/>
              </w:rPr>
              <w:t xml:space="preserve">3) максимально допустимое время обслуживания </w:t>
            </w:r>
            <w:proofErr w:type="spellStart"/>
            <w:r w:rsidRPr="00325510">
              <w:rPr>
                <w:sz w:val="28"/>
                <w:szCs w:val="28"/>
              </w:rPr>
              <w:t>услугополучателя</w:t>
            </w:r>
            <w:proofErr w:type="spellEnd"/>
            <w:r w:rsidRPr="00325510">
              <w:rPr>
                <w:sz w:val="28"/>
                <w:szCs w:val="28"/>
              </w:rPr>
              <w:t xml:space="preserve"> </w:t>
            </w:r>
            <w:r w:rsidRPr="00325510">
              <w:rPr>
                <w:color w:val="000000"/>
                <w:sz w:val="28"/>
                <w:szCs w:val="28"/>
              </w:rPr>
              <w:t xml:space="preserve">– </w:t>
            </w:r>
            <w:r w:rsidRPr="00325510">
              <w:rPr>
                <w:sz w:val="28"/>
                <w:szCs w:val="28"/>
              </w:rPr>
              <w:t>не более 10 (десять) минут;</w:t>
            </w:r>
          </w:p>
          <w:p w:rsidR="00644996" w:rsidRPr="00325510" w:rsidRDefault="00644996" w:rsidP="00287F3F">
            <w:pPr>
              <w:jc w:val="both"/>
              <w:rPr>
                <w:color w:val="000000"/>
                <w:sz w:val="28"/>
                <w:szCs w:val="28"/>
              </w:rPr>
            </w:pPr>
            <w:r w:rsidRPr="00325510">
              <w:rPr>
                <w:sz w:val="28"/>
                <w:szCs w:val="28"/>
              </w:rPr>
              <w:t xml:space="preserve">При обращении через </w:t>
            </w:r>
            <w:r w:rsidRPr="00325510">
              <w:rPr>
                <w:color w:val="000000"/>
                <w:sz w:val="28"/>
                <w:szCs w:val="28"/>
              </w:rPr>
              <w:t>портал:</w:t>
            </w:r>
          </w:p>
          <w:p w:rsidR="00644996" w:rsidRPr="00325510" w:rsidRDefault="00644996" w:rsidP="00287F3F">
            <w:pPr>
              <w:jc w:val="both"/>
              <w:rPr>
                <w:color w:val="000000"/>
                <w:sz w:val="28"/>
                <w:szCs w:val="28"/>
              </w:rPr>
            </w:pPr>
            <w:r w:rsidRPr="00325510">
              <w:rPr>
                <w:color w:val="000000"/>
                <w:sz w:val="28"/>
                <w:szCs w:val="28"/>
              </w:rPr>
              <w:t xml:space="preserve">1) </w:t>
            </w:r>
            <w:r w:rsidRPr="00325510">
              <w:rPr>
                <w:sz w:val="28"/>
                <w:szCs w:val="28"/>
              </w:rPr>
              <w:t xml:space="preserve">с момента сдачи </w:t>
            </w:r>
            <w:proofErr w:type="spellStart"/>
            <w:r w:rsidRPr="00325510">
              <w:rPr>
                <w:sz w:val="28"/>
                <w:szCs w:val="28"/>
              </w:rPr>
              <w:t>услугополучателем</w:t>
            </w:r>
            <w:proofErr w:type="spellEnd"/>
            <w:r w:rsidRPr="00325510">
              <w:rPr>
                <w:sz w:val="28"/>
                <w:szCs w:val="28"/>
              </w:rPr>
              <w:t xml:space="preserve"> пакета документов </w:t>
            </w:r>
            <w:proofErr w:type="spellStart"/>
            <w:r w:rsidRPr="00325510">
              <w:rPr>
                <w:sz w:val="28"/>
                <w:szCs w:val="28"/>
              </w:rPr>
              <w:t>услугодателю</w:t>
            </w:r>
            <w:proofErr w:type="spellEnd"/>
            <w:r w:rsidRPr="00325510">
              <w:rPr>
                <w:sz w:val="28"/>
                <w:szCs w:val="28"/>
              </w:rPr>
              <w:t xml:space="preserve"> </w:t>
            </w:r>
            <w:r w:rsidRPr="00325510">
              <w:rPr>
                <w:color w:val="000000"/>
                <w:sz w:val="28"/>
                <w:szCs w:val="28"/>
              </w:rPr>
              <w:t>– не более 30 (тридцати) минут;</w:t>
            </w:r>
          </w:p>
          <w:p w:rsidR="00644996" w:rsidRPr="00325510" w:rsidRDefault="00644996" w:rsidP="00287F3F">
            <w:pPr>
              <w:pStyle w:val="a5"/>
              <w:spacing w:before="0" w:beforeAutospacing="0" w:after="0" w:afterAutospacing="0"/>
              <w:jc w:val="both"/>
              <w:rPr>
                <w:sz w:val="28"/>
                <w:szCs w:val="28"/>
              </w:rPr>
            </w:pPr>
            <w:r w:rsidRPr="00325510">
              <w:rPr>
                <w:color w:val="000000"/>
                <w:sz w:val="28"/>
                <w:szCs w:val="28"/>
              </w:rPr>
              <w:t xml:space="preserve">2) </w:t>
            </w:r>
            <w:r w:rsidRPr="00325510">
              <w:rPr>
                <w:sz w:val="28"/>
                <w:szCs w:val="28"/>
              </w:rPr>
              <w:t xml:space="preserve">максимально допустимое время ожидания для сдачи пакета документов </w:t>
            </w:r>
            <w:r w:rsidRPr="00325510">
              <w:rPr>
                <w:color w:val="000000"/>
                <w:sz w:val="28"/>
                <w:szCs w:val="28"/>
              </w:rPr>
              <w:t xml:space="preserve">– </w:t>
            </w:r>
            <w:r w:rsidRPr="00325510">
              <w:rPr>
                <w:sz w:val="28"/>
                <w:szCs w:val="28"/>
              </w:rPr>
              <w:t>не более 30 (тридцати) минут;</w:t>
            </w:r>
          </w:p>
          <w:p w:rsidR="00644996" w:rsidRPr="00325510" w:rsidRDefault="00644996" w:rsidP="00287F3F">
            <w:pPr>
              <w:jc w:val="both"/>
              <w:rPr>
                <w:color w:val="000000"/>
                <w:sz w:val="28"/>
                <w:szCs w:val="28"/>
              </w:rPr>
            </w:pPr>
            <w:r w:rsidRPr="00325510">
              <w:rPr>
                <w:sz w:val="28"/>
                <w:szCs w:val="28"/>
              </w:rPr>
              <w:t xml:space="preserve">3) максимально допустимое время обслуживания </w:t>
            </w:r>
            <w:proofErr w:type="spellStart"/>
            <w:r w:rsidRPr="00325510">
              <w:rPr>
                <w:sz w:val="28"/>
                <w:szCs w:val="28"/>
              </w:rPr>
              <w:t>услугополучателя</w:t>
            </w:r>
            <w:proofErr w:type="spellEnd"/>
            <w:r w:rsidRPr="00325510">
              <w:rPr>
                <w:sz w:val="28"/>
                <w:szCs w:val="28"/>
              </w:rPr>
              <w:t xml:space="preserve"> </w:t>
            </w:r>
            <w:r w:rsidRPr="00325510">
              <w:rPr>
                <w:color w:val="000000"/>
                <w:sz w:val="28"/>
                <w:szCs w:val="28"/>
              </w:rPr>
              <w:t xml:space="preserve">– </w:t>
            </w:r>
            <w:r w:rsidRPr="00325510">
              <w:rPr>
                <w:sz w:val="28"/>
                <w:szCs w:val="28"/>
              </w:rPr>
              <w:t>не более 30 (тридцати) минут</w:t>
            </w:r>
            <w:r w:rsidRPr="00325510">
              <w:rPr>
                <w:color w:val="000000"/>
                <w:sz w:val="28"/>
                <w:szCs w:val="28"/>
              </w:rPr>
              <w:t>.</w:t>
            </w:r>
          </w:p>
        </w:tc>
      </w:tr>
      <w:tr w:rsidR="00644996" w:rsidTr="00287F3F">
        <w:tc>
          <w:tcPr>
            <w:tcW w:w="567" w:type="dxa"/>
          </w:tcPr>
          <w:p w:rsidR="00644996" w:rsidRDefault="00644996" w:rsidP="00287F3F">
            <w:pPr>
              <w:jc w:val="both"/>
              <w:rPr>
                <w:color w:val="000000"/>
                <w:sz w:val="28"/>
                <w:szCs w:val="28"/>
              </w:rPr>
            </w:pPr>
            <w:r>
              <w:rPr>
                <w:color w:val="000000"/>
                <w:sz w:val="28"/>
                <w:szCs w:val="28"/>
              </w:rPr>
              <w:t>6</w:t>
            </w:r>
          </w:p>
        </w:tc>
        <w:tc>
          <w:tcPr>
            <w:tcW w:w="3261" w:type="dxa"/>
          </w:tcPr>
          <w:p w:rsidR="00644996" w:rsidRPr="00325510" w:rsidRDefault="00644996" w:rsidP="00287F3F">
            <w:pPr>
              <w:jc w:val="both"/>
              <w:rPr>
                <w:color w:val="000000"/>
                <w:sz w:val="28"/>
                <w:szCs w:val="28"/>
              </w:rPr>
            </w:pPr>
            <w:r w:rsidRPr="00325510">
              <w:rPr>
                <w:color w:val="000000"/>
                <w:sz w:val="28"/>
                <w:szCs w:val="28"/>
              </w:rPr>
              <w:t>Перечень необходимых документов</w:t>
            </w:r>
          </w:p>
        </w:tc>
        <w:tc>
          <w:tcPr>
            <w:tcW w:w="6202" w:type="dxa"/>
          </w:tcPr>
          <w:p w:rsidR="00644996" w:rsidRPr="00325510" w:rsidRDefault="00644996" w:rsidP="00287F3F">
            <w:pPr>
              <w:pStyle w:val="a4"/>
              <w:jc w:val="both"/>
              <w:rPr>
                <w:rFonts w:ascii="Times New Roman" w:hAnsi="Times New Roman" w:cs="Times New Roman"/>
                <w:sz w:val="28"/>
                <w:szCs w:val="28"/>
                <w:shd w:val="clear" w:color="auto" w:fill="FFFFFF"/>
              </w:rPr>
            </w:pPr>
            <w:r w:rsidRPr="00325510">
              <w:rPr>
                <w:rFonts w:ascii="Times New Roman" w:hAnsi="Times New Roman" w:cs="Times New Roman"/>
                <w:sz w:val="28"/>
                <w:szCs w:val="28"/>
                <w:shd w:val="clear" w:color="auto" w:fill="FFFFFF"/>
              </w:rPr>
              <w:t xml:space="preserve">1) к </w:t>
            </w:r>
            <w:proofErr w:type="spellStart"/>
            <w:r w:rsidRPr="00325510">
              <w:rPr>
                <w:rFonts w:ascii="Times New Roman" w:hAnsi="Times New Roman" w:cs="Times New Roman"/>
                <w:sz w:val="28"/>
                <w:szCs w:val="28"/>
                <w:shd w:val="clear" w:color="auto" w:fill="FFFFFF"/>
              </w:rPr>
              <w:t>услугодателю</w:t>
            </w:r>
            <w:proofErr w:type="spellEnd"/>
            <w:r w:rsidRPr="00325510">
              <w:rPr>
                <w:rFonts w:ascii="Times New Roman" w:hAnsi="Times New Roman" w:cs="Times New Roman"/>
                <w:sz w:val="28"/>
                <w:szCs w:val="28"/>
                <w:shd w:val="clear" w:color="auto" w:fill="FFFFFF"/>
              </w:rPr>
              <w:t>:</w:t>
            </w:r>
          </w:p>
          <w:p w:rsidR="00644996" w:rsidRPr="00325510" w:rsidRDefault="00644996" w:rsidP="00287F3F">
            <w:pPr>
              <w:tabs>
                <w:tab w:val="left" w:pos="709"/>
              </w:tabs>
              <w:jc w:val="both"/>
              <w:rPr>
                <w:sz w:val="28"/>
                <w:szCs w:val="28"/>
              </w:rPr>
            </w:pPr>
            <w:r w:rsidRPr="00325510">
              <w:rPr>
                <w:sz w:val="28"/>
                <w:szCs w:val="28"/>
              </w:rPr>
              <w:t>- документ, удостоверяющий личность</w:t>
            </w:r>
            <w:r w:rsidRPr="00325510">
              <w:rPr>
                <w:sz w:val="28"/>
                <w:szCs w:val="28"/>
                <w:lang w:val="kk-KZ"/>
              </w:rPr>
              <w:t xml:space="preserve"> </w:t>
            </w:r>
            <w:r w:rsidRPr="00325510">
              <w:rPr>
                <w:sz w:val="28"/>
                <w:szCs w:val="28"/>
              </w:rPr>
              <w:t xml:space="preserve">(для лиц, не достигших шестнадцатилетнего возраста </w:t>
            </w:r>
            <w:r w:rsidRPr="00325510">
              <w:rPr>
                <w:color w:val="000000"/>
                <w:sz w:val="28"/>
                <w:szCs w:val="28"/>
              </w:rPr>
              <w:t xml:space="preserve">– </w:t>
            </w:r>
            <w:r w:rsidRPr="00325510">
              <w:rPr>
                <w:sz w:val="28"/>
                <w:szCs w:val="28"/>
              </w:rPr>
              <w:t>свидетельство о рождении) для идентификации;</w:t>
            </w:r>
          </w:p>
          <w:p w:rsidR="00644996" w:rsidRPr="00325510" w:rsidRDefault="00644996" w:rsidP="00287F3F">
            <w:pPr>
              <w:tabs>
                <w:tab w:val="left" w:pos="709"/>
              </w:tabs>
              <w:jc w:val="both"/>
              <w:rPr>
                <w:sz w:val="28"/>
                <w:szCs w:val="28"/>
              </w:rPr>
            </w:pPr>
            <w:r w:rsidRPr="00325510">
              <w:rPr>
                <w:sz w:val="28"/>
                <w:szCs w:val="28"/>
              </w:rPr>
              <w:t xml:space="preserve">- наличие прикрепления к данному </w:t>
            </w:r>
            <w:proofErr w:type="spellStart"/>
            <w:r w:rsidRPr="00325510">
              <w:rPr>
                <w:color w:val="000000"/>
                <w:sz w:val="28"/>
                <w:szCs w:val="28"/>
              </w:rPr>
              <w:t>услугодателю</w:t>
            </w:r>
            <w:proofErr w:type="spellEnd"/>
            <w:r w:rsidRPr="00325510">
              <w:rPr>
                <w:sz w:val="28"/>
                <w:szCs w:val="28"/>
              </w:rPr>
              <w:t xml:space="preserve"> согласно регистру прикрепленного населения;</w:t>
            </w:r>
          </w:p>
          <w:p w:rsidR="00644996" w:rsidRPr="00325510" w:rsidRDefault="00644996" w:rsidP="00287F3F">
            <w:pPr>
              <w:tabs>
                <w:tab w:val="left" w:pos="709"/>
              </w:tabs>
              <w:jc w:val="both"/>
              <w:rPr>
                <w:color w:val="000000"/>
                <w:sz w:val="28"/>
                <w:szCs w:val="28"/>
              </w:rPr>
            </w:pPr>
            <w:r w:rsidRPr="00325510">
              <w:rPr>
                <w:color w:val="000000"/>
                <w:sz w:val="28"/>
                <w:szCs w:val="28"/>
              </w:rPr>
              <w:t>2) на портал:</w:t>
            </w:r>
          </w:p>
          <w:p w:rsidR="00644996" w:rsidRPr="00325510" w:rsidRDefault="00644996" w:rsidP="00287F3F">
            <w:pPr>
              <w:tabs>
                <w:tab w:val="left" w:pos="709"/>
              </w:tabs>
              <w:jc w:val="both"/>
              <w:rPr>
                <w:sz w:val="28"/>
                <w:szCs w:val="28"/>
              </w:rPr>
            </w:pPr>
            <w:r w:rsidRPr="00325510">
              <w:rPr>
                <w:color w:val="000000"/>
                <w:sz w:val="28"/>
                <w:szCs w:val="28"/>
              </w:rPr>
              <w:t xml:space="preserve">- запрос в форме электронного документа, удостоверенного ЭЦП </w:t>
            </w:r>
            <w:proofErr w:type="spellStart"/>
            <w:r w:rsidRPr="00325510">
              <w:rPr>
                <w:color w:val="000000"/>
                <w:sz w:val="28"/>
                <w:szCs w:val="28"/>
              </w:rPr>
              <w:t>услугополучателя</w:t>
            </w:r>
            <w:proofErr w:type="spellEnd"/>
            <w:r w:rsidRPr="00325510">
              <w:rPr>
                <w:color w:val="000000"/>
                <w:sz w:val="28"/>
                <w:szCs w:val="28"/>
              </w:rPr>
              <w:t xml:space="preserve">, </w:t>
            </w:r>
            <w:r w:rsidRPr="00325510">
              <w:rPr>
                <w:sz w:val="28"/>
                <w:szCs w:val="28"/>
              </w:rPr>
              <w:t>согласно приложению 2 к настоящему стандарту государственной услуги.</w:t>
            </w:r>
          </w:p>
        </w:tc>
      </w:tr>
      <w:tr w:rsidR="00644996" w:rsidTr="00287F3F">
        <w:tc>
          <w:tcPr>
            <w:tcW w:w="567" w:type="dxa"/>
          </w:tcPr>
          <w:p w:rsidR="00644996" w:rsidRDefault="00644996" w:rsidP="00287F3F">
            <w:pPr>
              <w:jc w:val="both"/>
              <w:rPr>
                <w:color w:val="000000"/>
                <w:sz w:val="28"/>
                <w:szCs w:val="28"/>
              </w:rPr>
            </w:pPr>
            <w:r>
              <w:rPr>
                <w:color w:val="000000"/>
                <w:sz w:val="28"/>
                <w:szCs w:val="28"/>
              </w:rPr>
              <w:lastRenderedPageBreak/>
              <w:t>7</w:t>
            </w:r>
          </w:p>
        </w:tc>
        <w:tc>
          <w:tcPr>
            <w:tcW w:w="3261" w:type="dxa"/>
          </w:tcPr>
          <w:p w:rsidR="00644996" w:rsidRPr="00325510" w:rsidRDefault="00644996" w:rsidP="00287F3F">
            <w:pPr>
              <w:jc w:val="both"/>
              <w:rPr>
                <w:color w:val="000000"/>
                <w:sz w:val="28"/>
                <w:szCs w:val="28"/>
              </w:rPr>
            </w:pPr>
            <w:r w:rsidRPr="00325510">
              <w:rPr>
                <w:color w:val="000000"/>
                <w:sz w:val="28"/>
                <w:szCs w:val="28"/>
              </w:rPr>
              <w:t>Стоимость услуги и порядок оплаты</w:t>
            </w:r>
          </w:p>
        </w:tc>
        <w:tc>
          <w:tcPr>
            <w:tcW w:w="6202" w:type="dxa"/>
          </w:tcPr>
          <w:p w:rsidR="00644996" w:rsidRPr="00325510" w:rsidRDefault="00644996" w:rsidP="00287F3F">
            <w:pPr>
              <w:jc w:val="both"/>
              <w:rPr>
                <w:color w:val="000000"/>
                <w:sz w:val="28"/>
                <w:szCs w:val="28"/>
              </w:rPr>
            </w:pPr>
            <w:proofErr w:type="gramStart"/>
            <w:r w:rsidRPr="00325510">
              <w:rPr>
                <w:color w:val="000000"/>
                <w:sz w:val="28"/>
                <w:szCs w:val="28"/>
              </w:rPr>
              <w:t>бесплатно</w:t>
            </w:r>
            <w:proofErr w:type="gramEnd"/>
          </w:p>
        </w:tc>
      </w:tr>
      <w:tr w:rsidR="00644996" w:rsidTr="00287F3F">
        <w:tc>
          <w:tcPr>
            <w:tcW w:w="567" w:type="dxa"/>
          </w:tcPr>
          <w:p w:rsidR="00644996" w:rsidRDefault="00644996" w:rsidP="00287F3F">
            <w:pPr>
              <w:jc w:val="both"/>
              <w:rPr>
                <w:color w:val="000000"/>
                <w:sz w:val="28"/>
                <w:szCs w:val="28"/>
              </w:rPr>
            </w:pPr>
            <w:r>
              <w:rPr>
                <w:color w:val="000000"/>
                <w:sz w:val="28"/>
                <w:szCs w:val="28"/>
              </w:rPr>
              <w:t>8</w:t>
            </w:r>
          </w:p>
        </w:tc>
        <w:tc>
          <w:tcPr>
            <w:tcW w:w="3261" w:type="dxa"/>
          </w:tcPr>
          <w:p w:rsidR="00644996" w:rsidRPr="00325510" w:rsidRDefault="00644996" w:rsidP="00287F3F">
            <w:pPr>
              <w:jc w:val="both"/>
              <w:rPr>
                <w:color w:val="000000"/>
                <w:sz w:val="28"/>
                <w:szCs w:val="28"/>
              </w:rPr>
            </w:pPr>
            <w:r w:rsidRPr="00325510">
              <w:rPr>
                <w:color w:val="000000"/>
                <w:sz w:val="28"/>
                <w:szCs w:val="28"/>
              </w:rPr>
              <w:t>Сроки оказания услуги</w:t>
            </w:r>
          </w:p>
        </w:tc>
        <w:tc>
          <w:tcPr>
            <w:tcW w:w="6202" w:type="dxa"/>
          </w:tcPr>
          <w:p w:rsidR="00644996" w:rsidRPr="00325510" w:rsidRDefault="00644996" w:rsidP="00287F3F">
            <w:pPr>
              <w:jc w:val="both"/>
              <w:rPr>
                <w:color w:val="000000"/>
                <w:sz w:val="28"/>
                <w:szCs w:val="28"/>
              </w:rPr>
            </w:pPr>
            <w:proofErr w:type="gramStart"/>
            <w:r w:rsidRPr="00325510">
              <w:rPr>
                <w:color w:val="000000"/>
                <w:sz w:val="28"/>
                <w:szCs w:val="28"/>
              </w:rPr>
              <w:t>оказывается</w:t>
            </w:r>
            <w:proofErr w:type="gramEnd"/>
            <w:r w:rsidRPr="00325510">
              <w:rPr>
                <w:color w:val="000000"/>
                <w:sz w:val="28"/>
                <w:szCs w:val="28"/>
              </w:rPr>
              <w:t xml:space="preserve"> в день обращения на портал. При этом запрос на оказание государственной услуги принимается за 2 часа до окончания работы </w:t>
            </w:r>
            <w:proofErr w:type="spellStart"/>
            <w:r w:rsidRPr="00325510">
              <w:rPr>
                <w:color w:val="000000"/>
                <w:sz w:val="28"/>
                <w:szCs w:val="28"/>
              </w:rPr>
              <w:t>услугодателя</w:t>
            </w:r>
            <w:proofErr w:type="spellEnd"/>
            <w:r w:rsidRPr="00325510">
              <w:rPr>
                <w:color w:val="000000"/>
                <w:sz w:val="28"/>
                <w:szCs w:val="28"/>
              </w:rPr>
              <w:t xml:space="preserve"> (до 18.00 часов в рабочие дни, до 12-00 часов в субботу)</w:t>
            </w:r>
          </w:p>
        </w:tc>
      </w:tr>
      <w:tr w:rsidR="00644996" w:rsidTr="00287F3F">
        <w:tc>
          <w:tcPr>
            <w:tcW w:w="567" w:type="dxa"/>
          </w:tcPr>
          <w:p w:rsidR="00644996" w:rsidRDefault="00644996" w:rsidP="00287F3F">
            <w:pPr>
              <w:jc w:val="both"/>
              <w:rPr>
                <w:color w:val="000000"/>
                <w:sz w:val="28"/>
                <w:szCs w:val="28"/>
              </w:rPr>
            </w:pPr>
            <w:r>
              <w:rPr>
                <w:color w:val="000000"/>
                <w:sz w:val="28"/>
                <w:szCs w:val="28"/>
              </w:rPr>
              <w:t>9</w:t>
            </w:r>
          </w:p>
        </w:tc>
        <w:tc>
          <w:tcPr>
            <w:tcW w:w="3261" w:type="dxa"/>
          </w:tcPr>
          <w:p w:rsidR="00644996" w:rsidRPr="00325510" w:rsidRDefault="00644996" w:rsidP="00287F3F">
            <w:pPr>
              <w:jc w:val="both"/>
              <w:rPr>
                <w:color w:val="000000"/>
                <w:sz w:val="28"/>
                <w:szCs w:val="28"/>
              </w:rPr>
            </w:pPr>
            <w:r w:rsidRPr="00325510">
              <w:rPr>
                <w:color w:val="000000"/>
                <w:sz w:val="28"/>
                <w:szCs w:val="28"/>
              </w:rPr>
              <w:t>Результат оказания услуги</w:t>
            </w:r>
          </w:p>
        </w:tc>
        <w:tc>
          <w:tcPr>
            <w:tcW w:w="6202" w:type="dxa"/>
          </w:tcPr>
          <w:p w:rsidR="00644996" w:rsidRPr="00325510" w:rsidRDefault="00644996" w:rsidP="00287F3F">
            <w:pPr>
              <w:pStyle w:val="a7"/>
              <w:numPr>
                <w:ilvl w:val="0"/>
                <w:numId w:val="1"/>
              </w:numPr>
              <w:ind w:left="0" w:firstLine="0"/>
              <w:jc w:val="both"/>
              <w:rPr>
                <w:color w:val="000000"/>
                <w:sz w:val="28"/>
                <w:szCs w:val="28"/>
              </w:rPr>
            </w:pPr>
            <w:proofErr w:type="gramStart"/>
            <w:r w:rsidRPr="00325510">
              <w:rPr>
                <w:sz w:val="28"/>
                <w:szCs w:val="28"/>
              </w:rPr>
              <w:t>при</w:t>
            </w:r>
            <w:proofErr w:type="gramEnd"/>
            <w:r w:rsidRPr="00325510">
              <w:rPr>
                <w:sz w:val="28"/>
                <w:szCs w:val="28"/>
              </w:rPr>
              <w:t xml:space="preserve"> непосредственном обращении или по телефонной связи </w:t>
            </w:r>
            <w:r w:rsidRPr="00325510">
              <w:rPr>
                <w:color w:val="000000"/>
                <w:sz w:val="28"/>
                <w:szCs w:val="28"/>
              </w:rPr>
              <w:t xml:space="preserve">– </w:t>
            </w:r>
            <w:r w:rsidRPr="00325510">
              <w:rPr>
                <w:sz w:val="28"/>
                <w:szCs w:val="28"/>
              </w:rPr>
              <w:t xml:space="preserve">запись в журнале регистрации вызовов </w:t>
            </w:r>
            <w:proofErr w:type="spellStart"/>
            <w:r w:rsidRPr="00325510">
              <w:rPr>
                <w:sz w:val="28"/>
                <w:szCs w:val="28"/>
              </w:rPr>
              <w:t>услугодателя</w:t>
            </w:r>
            <w:proofErr w:type="spellEnd"/>
            <w:r w:rsidRPr="00325510">
              <w:rPr>
                <w:sz w:val="28"/>
                <w:szCs w:val="28"/>
              </w:rPr>
              <w:t xml:space="preserve"> затем устный ответ с указанием даты, времени посещения врача;</w:t>
            </w:r>
          </w:p>
          <w:p w:rsidR="00644996" w:rsidRPr="00325510" w:rsidRDefault="00644996" w:rsidP="00287F3F">
            <w:pPr>
              <w:pStyle w:val="a7"/>
              <w:numPr>
                <w:ilvl w:val="0"/>
                <w:numId w:val="1"/>
              </w:numPr>
              <w:ind w:left="0" w:firstLine="0"/>
              <w:jc w:val="both"/>
              <w:rPr>
                <w:sz w:val="28"/>
                <w:szCs w:val="28"/>
              </w:rPr>
            </w:pPr>
            <w:proofErr w:type="gramStart"/>
            <w:r w:rsidRPr="00325510">
              <w:rPr>
                <w:color w:val="000000"/>
                <w:sz w:val="28"/>
                <w:szCs w:val="28"/>
              </w:rPr>
              <w:t>в</w:t>
            </w:r>
            <w:proofErr w:type="gramEnd"/>
            <w:r w:rsidRPr="00325510">
              <w:rPr>
                <w:color w:val="000000"/>
                <w:sz w:val="28"/>
                <w:szCs w:val="28"/>
              </w:rPr>
              <w:t xml:space="preserve"> электронном формате при обращении на портал – </w:t>
            </w:r>
            <w:r w:rsidRPr="00325510">
              <w:rPr>
                <w:sz w:val="28"/>
                <w:szCs w:val="28"/>
              </w:rPr>
              <w:t xml:space="preserve">выдача справки о </w:t>
            </w:r>
            <w:r w:rsidRPr="00325510">
              <w:rPr>
                <w:color w:val="000000"/>
                <w:sz w:val="28"/>
                <w:szCs w:val="28"/>
                <w:lang w:val="kk-KZ"/>
              </w:rPr>
              <w:t>вызове врача на дом (в электронном виде)</w:t>
            </w:r>
            <w:r w:rsidRPr="00325510">
              <w:rPr>
                <w:sz w:val="28"/>
                <w:szCs w:val="28"/>
              </w:rPr>
              <w:t xml:space="preserve"> по форме, согласно приложению 1 к настоящему стандарту государственных услуг, подписанной электронной цифровой подписью (далее – ЭЦП) </w:t>
            </w:r>
            <w:proofErr w:type="spellStart"/>
            <w:r w:rsidRPr="00325510">
              <w:rPr>
                <w:sz w:val="28"/>
                <w:szCs w:val="28"/>
              </w:rPr>
              <w:t>услугодателя</w:t>
            </w:r>
            <w:proofErr w:type="spellEnd"/>
            <w:r w:rsidRPr="00325510">
              <w:rPr>
                <w:sz w:val="28"/>
                <w:szCs w:val="28"/>
              </w:rPr>
              <w:t xml:space="preserve">. </w:t>
            </w:r>
          </w:p>
        </w:tc>
      </w:tr>
      <w:tr w:rsidR="00644996" w:rsidTr="00287F3F">
        <w:tc>
          <w:tcPr>
            <w:tcW w:w="567" w:type="dxa"/>
          </w:tcPr>
          <w:p w:rsidR="00644996" w:rsidRDefault="00644996" w:rsidP="00287F3F">
            <w:pPr>
              <w:jc w:val="both"/>
              <w:rPr>
                <w:color w:val="000000"/>
                <w:sz w:val="28"/>
                <w:szCs w:val="28"/>
              </w:rPr>
            </w:pPr>
            <w:r>
              <w:rPr>
                <w:color w:val="000000"/>
                <w:sz w:val="28"/>
                <w:szCs w:val="28"/>
              </w:rPr>
              <w:t>10</w:t>
            </w:r>
          </w:p>
        </w:tc>
        <w:tc>
          <w:tcPr>
            <w:tcW w:w="3261" w:type="dxa"/>
          </w:tcPr>
          <w:p w:rsidR="00644996" w:rsidRPr="00325510" w:rsidRDefault="00644996" w:rsidP="00287F3F">
            <w:pPr>
              <w:jc w:val="both"/>
              <w:rPr>
                <w:color w:val="000000"/>
                <w:sz w:val="28"/>
                <w:szCs w:val="28"/>
              </w:rPr>
            </w:pPr>
            <w:r w:rsidRPr="00325510">
              <w:rPr>
                <w:color w:val="000000"/>
                <w:sz w:val="28"/>
                <w:szCs w:val="28"/>
              </w:rPr>
              <w:t>Нормативно правовые акты</w:t>
            </w:r>
          </w:p>
        </w:tc>
        <w:tc>
          <w:tcPr>
            <w:tcW w:w="6202" w:type="dxa"/>
          </w:tcPr>
          <w:p w:rsidR="00644996" w:rsidRPr="00325510" w:rsidRDefault="00644996" w:rsidP="00644996">
            <w:pPr>
              <w:pStyle w:val="a7"/>
              <w:numPr>
                <w:ilvl w:val="0"/>
                <w:numId w:val="2"/>
              </w:numPr>
              <w:ind w:left="0" w:firstLine="0"/>
              <w:jc w:val="both"/>
              <w:rPr>
                <w:color w:val="000000" w:themeColor="text1"/>
                <w:sz w:val="28"/>
                <w:szCs w:val="28"/>
              </w:rPr>
            </w:pPr>
            <w:r w:rsidRPr="00325510">
              <w:rPr>
                <w:sz w:val="28"/>
                <w:szCs w:val="28"/>
              </w:rPr>
              <w:t>Закон Республики Казахстан от 15 апреля 2013 года № 88-V «</w:t>
            </w:r>
            <w:r w:rsidRPr="00325510">
              <w:rPr>
                <w:bCs/>
                <w:color w:val="000000" w:themeColor="text1"/>
                <w:sz w:val="28"/>
                <w:szCs w:val="28"/>
              </w:rPr>
              <w:t>О государственных услугах»,</w:t>
            </w:r>
          </w:p>
          <w:p w:rsidR="00644996" w:rsidRPr="00325510" w:rsidRDefault="00644996" w:rsidP="00644996">
            <w:pPr>
              <w:pStyle w:val="a7"/>
              <w:numPr>
                <w:ilvl w:val="0"/>
                <w:numId w:val="2"/>
              </w:numPr>
              <w:ind w:left="0" w:firstLine="0"/>
              <w:jc w:val="both"/>
              <w:rPr>
                <w:sz w:val="28"/>
                <w:szCs w:val="28"/>
              </w:rPr>
            </w:pPr>
            <w:r w:rsidRPr="00325510">
              <w:rPr>
                <w:color w:val="000000"/>
                <w:sz w:val="28"/>
                <w:szCs w:val="28"/>
              </w:rPr>
              <w:t>Постановление Правительства Республики Казахстан от 18 сентября 2013 года № 983 «Реестр государственных услуг»,</w:t>
            </w:r>
          </w:p>
          <w:p w:rsidR="00644996" w:rsidRPr="00325510" w:rsidRDefault="00644996" w:rsidP="00644996">
            <w:pPr>
              <w:pStyle w:val="a7"/>
              <w:numPr>
                <w:ilvl w:val="0"/>
                <w:numId w:val="2"/>
              </w:numPr>
              <w:ind w:left="0" w:firstLine="0"/>
              <w:jc w:val="both"/>
              <w:rPr>
                <w:sz w:val="28"/>
                <w:szCs w:val="28"/>
              </w:rPr>
            </w:pPr>
            <w:r w:rsidRPr="00325510">
              <w:rPr>
                <w:sz w:val="28"/>
                <w:szCs w:val="28"/>
              </w:rPr>
              <w:t xml:space="preserve">Постановление Правительства </w:t>
            </w:r>
            <w:r w:rsidRPr="00325510">
              <w:rPr>
                <w:color w:val="000000"/>
                <w:sz w:val="28"/>
                <w:szCs w:val="28"/>
              </w:rPr>
              <w:t xml:space="preserve">Республики Казахстан </w:t>
            </w:r>
            <w:r w:rsidRPr="00325510">
              <w:rPr>
                <w:sz w:val="28"/>
                <w:szCs w:val="28"/>
              </w:rPr>
              <w:t>№253 от 20 марта 2014г. «Об утверждении стандартов государственных услуг в области здравоохранения»,</w:t>
            </w:r>
          </w:p>
          <w:p w:rsidR="00644996" w:rsidRPr="00325510" w:rsidRDefault="00644996" w:rsidP="00644996">
            <w:pPr>
              <w:pStyle w:val="a7"/>
              <w:numPr>
                <w:ilvl w:val="0"/>
                <w:numId w:val="2"/>
              </w:numPr>
              <w:ind w:left="0" w:firstLine="0"/>
              <w:jc w:val="both"/>
              <w:rPr>
                <w:sz w:val="28"/>
                <w:szCs w:val="28"/>
              </w:rPr>
            </w:pPr>
            <w:r w:rsidRPr="00325510">
              <w:rPr>
                <w:sz w:val="28"/>
                <w:szCs w:val="28"/>
              </w:rPr>
              <w:t xml:space="preserve">Постановление </w:t>
            </w:r>
            <w:proofErr w:type="spellStart"/>
            <w:r w:rsidRPr="00325510">
              <w:rPr>
                <w:sz w:val="28"/>
                <w:szCs w:val="28"/>
              </w:rPr>
              <w:t>Акимата</w:t>
            </w:r>
            <w:proofErr w:type="spellEnd"/>
            <w:r w:rsidRPr="00325510">
              <w:rPr>
                <w:sz w:val="28"/>
                <w:szCs w:val="28"/>
              </w:rPr>
              <w:t xml:space="preserve"> города Алматы 2/337 от 11.05.2014г. «Об утверждении регламентов государственных услуг в области здравоохранения»</w:t>
            </w:r>
          </w:p>
        </w:tc>
      </w:tr>
    </w:tbl>
    <w:p w:rsidR="00644996" w:rsidRDefault="00644996" w:rsidP="00644996">
      <w:pPr>
        <w:jc w:val="both"/>
        <w:rPr>
          <w:sz w:val="28"/>
        </w:rPr>
      </w:pPr>
    </w:p>
    <w:p w:rsidR="006A5FB5" w:rsidRDefault="006A5FB5"/>
    <w:sectPr w:rsidR="006A5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73147"/>
    <w:multiLevelType w:val="hybridMultilevel"/>
    <w:tmpl w:val="281CF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334649"/>
    <w:multiLevelType w:val="hybridMultilevel"/>
    <w:tmpl w:val="4EAEF63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96"/>
    <w:rsid w:val="00644996"/>
    <w:rsid w:val="006A5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8F42A-CEEF-4A5E-AB87-B2589701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9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9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qFormat/>
    <w:rsid w:val="00644996"/>
    <w:pPr>
      <w:spacing w:after="0" w:line="240" w:lineRule="auto"/>
    </w:pPr>
    <w:rPr>
      <w:rFonts w:ascii="Calibri" w:eastAsia="Times New Roman" w:hAnsi="Calibri" w:cs="Calibri"/>
      <w:lang w:eastAsia="ru-RU"/>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uiPriority w:val="99"/>
    <w:rsid w:val="00644996"/>
    <w:pPr>
      <w:spacing w:before="100" w:beforeAutospacing="1" w:after="100" w:afterAutospacing="1"/>
    </w:p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uiPriority w:val="99"/>
    <w:rsid w:val="00644996"/>
    <w:rPr>
      <w:rFonts w:ascii="Times New Roman" w:eastAsia="Times New Roman" w:hAnsi="Times New Roman" w:cs="Times New Roman"/>
      <w:sz w:val="24"/>
      <w:szCs w:val="24"/>
      <w:lang w:eastAsia="ru-RU"/>
    </w:rPr>
  </w:style>
  <w:style w:type="paragraph" w:styleId="a7">
    <w:name w:val="List Paragraph"/>
    <w:basedOn w:val="a"/>
    <w:uiPriority w:val="34"/>
    <w:qFormat/>
    <w:rsid w:val="00644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Анара Жанабатырова</dc:creator>
  <cp:keywords/>
  <dc:description/>
  <cp:lastModifiedBy>Анара Жанабатырова</cp:lastModifiedBy>
  <cp:revision>1</cp:revision>
  <dcterms:created xsi:type="dcterms:W3CDTF">2014-11-18T09:32:00Z</dcterms:created>
  <dcterms:modified xsi:type="dcterms:W3CDTF">2014-11-18T09:33:00Z</dcterms:modified>
</cp:coreProperties>
</file>